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49530</wp:posOffset>
            </wp:positionV>
            <wp:extent cx="577850" cy="74485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467A67" w:rsidRDefault="003561B7">
      <w:pPr>
        <w:pStyle w:val="2"/>
        <w:jc w:val="center"/>
        <w:rPr>
          <w:sz w:val="26"/>
          <w:szCs w:val="26"/>
        </w:rPr>
      </w:pPr>
      <w:r w:rsidRPr="00467A67">
        <w:rPr>
          <w:sz w:val="26"/>
          <w:szCs w:val="26"/>
        </w:rPr>
        <w:t>ТОМСКАЯ ОБЛАСТЬ</w:t>
      </w:r>
    </w:p>
    <w:p w:rsidR="003561B7" w:rsidRDefault="003561B7">
      <w:pPr>
        <w:rPr>
          <w:sz w:val="28"/>
        </w:rPr>
      </w:pPr>
    </w:p>
    <w:p w:rsidR="003561B7" w:rsidRPr="00EF6EED" w:rsidRDefault="006A1B9B" w:rsidP="004D419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/>
    <w:p w:rsidR="006A1B9B" w:rsidRP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Default="006A1B9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67A67" w:rsidTr="00467A67">
        <w:tc>
          <w:tcPr>
            <w:tcW w:w="5068" w:type="dxa"/>
          </w:tcPr>
          <w:p w:rsidR="00467A67" w:rsidRDefault="00467A67">
            <w:r>
              <w:t>26.05.2016</w:t>
            </w:r>
          </w:p>
        </w:tc>
        <w:tc>
          <w:tcPr>
            <w:tcW w:w="5069" w:type="dxa"/>
          </w:tcPr>
          <w:p w:rsidR="00467A67" w:rsidRDefault="00467A67" w:rsidP="00467A67">
            <w:pPr>
              <w:jc w:val="right"/>
            </w:pPr>
            <w:r>
              <w:t>№ 158</w:t>
            </w:r>
          </w:p>
        </w:tc>
      </w:tr>
    </w:tbl>
    <w:p w:rsidR="006A1B9B" w:rsidRDefault="006A1B9B"/>
    <w:p w:rsidR="006A1B9B" w:rsidRPr="00656EB9" w:rsidRDefault="006A1B9B">
      <w:r>
        <w:t>с. Каргасок</w:t>
      </w:r>
    </w:p>
    <w:p w:rsidR="00FA1806" w:rsidRDefault="00FA180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67A67" w:rsidTr="00467A67">
        <w:tc>
          <w:tcPr>
            <w:tcW w:w="5068" w:type="dxa"/>
          </w:tcPr>
          <w:p w:rsidR="00467A67" w:rsidRDefault="00467A67" w:rsidP="00467A67">
            <w:pPr>
              <w:jc w:val="both"/>
            </w:pPr>
            <w:r>
              <w:t>О внесении изменений в постановление Администрации Каргасокского района от 27.05.2014 № 115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их для опубликования средствам массовой информации»</w:t>
            </w:r>
          </w:p>
        </w:tc>
        <w:tc>
          <w:tcPr>
            <w:tcW w:w="5069" w:type="dxa"/>
          </w:tcPr>
          <w:p w:rsidR="00467A67" w:rsidRDefault="00467A67"/>
        </w:tc>
      </w:tr>
    </w:tbl>
    <w:p w:rsidR="00467A67" w:rsidRDefault="00467A67"/>
    <w:p w:rsidR="00C22215" w:rsidRDefault="00EA6D08" w:rsidP="006A1B9B">
      <w:pPr>
        <w:ind w:right="-1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Каргасокского района </w:t>
      </w:r>
      <w:r w:rsidR="003349BA">
        <w:rPr>
          <w:sz w:val="26"/>
          <w:szCs w:val="26"/>
        </w:rPr>
        <w:t>постановляет</w:t>
      </w:r>
      <w:r w:rsidRPr="00F94E33">
        <w:rPr>
          <w:sz w:val="26"/>
          <w:szCs w:val="26"/>
        </w:rPr>
        <w:t>:</w:t>
      </w:r>
    </w:p>
    <w:p w:rsidR="00EA6D08" w:rsidRPr="00E82126" w:rsidRDefault="00EA6D08" w:rsidP="006A1B9B">
      <w:pPr>
        <w:ind w:right="-108" w:firstLine="426"/>
        <w:jc w:val="both"/>
      </w:pPr>
    </w:p>
    <w:p w:rsidR="00287D45" w:rsidRDefault="001254A1" w:rsidP="00287D45">
      <w:pPr>
        <w:autoSpaceDE w:val="0"/>
        <w:autoSpaceDN w:val="0"/>
        <w:adjustRightInd w:val="0"/>
        <w:ind w:firstLine="426"/>
        <w:jc w:val="both"/>
      </w:pPr>
      <w:r>
        <w:t>1.</w:t>
      </w:r>
      <w:r w:rsidR="00287D45">
        <w:t xml:space="preserve"> В пункте 4 </w:t>
      </w:r>
      <w:r w:rsidR="003472F6">
        <w:t xml:space="preserve"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Каргасокского района и ее органов, включенные </w:t>
      </w:r>
      <w:proofErr w:type="gramStart"/>
      <w:r w:rsidR="003472F6">
        <w:t>в</w:t>
      </w:r>
      <w:proofErr w:type="gramEnd"/>
      <w:r w:rsidR="003472F6">
        <w:t xml:space="preserve"> соответствующие </w:t>
      </w:r>
      <w:proofErr w:type="gramStart"/>
      <w:r w:rsidR="003472F6">
        <w:t>перечни, и членов их семей в информационно-телекоммуникационной сети «Интернет» на официальном сайте муниципального образования «Каргасокский район» и предоставления их для опубликования средствам массовой информации (приложение №1 к Постановлению Администрации Каргасокского района от 27.05.2014 г. №115</w:t>
      </w:r>
      <w:r>
        <w:t xml:space="preserve"> </w:t>
      </w:r>
      <w:r w:rsidRPr="001254A1">
        <w:t>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</w:t>
      </w:r>
      <w:proofErr w:type="gramEnd"/>
      <w:r w:rsidRPr="001254A1">
        <w:t>» и предоставления их для опубликования средствам массовой информации»</w:t>
      </w:r>
      <w:r w:rsidR="003472F6">
        <w:t xml:space="preserve">) </w:t>
      </w:r>
      <w:r w:rsidR="00287D45">
        <w:t>слова «подачи справок о доходах, расходах, об имуществе и обязательствах имущественного характера» заменить словами «для предоставления уточненных сведений о доходах, расходах, об имуществе и обязательствах имущественного характера»</w:t>
      </w:r>
      <w:r w:rsidR="005953BB">
        <w:t>.</w:t>
      </w:r>
    </w:p>
    <w:p w:rsidR="003472F6" w:rsidRDefault="003472F6" w:rsidP="001254A1">
      <w:pPr>
        <w:autoSpaceDE w:val="0"/>
        <w:autoSpaceDN w:val="0"/>
        <w:adjustRightInd w:val="0"/>
        <w:ind w:firstLine="426"/>
        <w:jc w:val="both"/>
      </w:pPr>
      <w:r>
        <w:t xml:space="preserve">2. </w:t>
      </w:r>
      <w:proofErr w:type="gramStart"/>
      <w:r>
        <w:t>В пункте 5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«Каргасокский район», и членов их семей в информационно-телекоммуникационной сети «Интернет» на официальном сайте муниципального образования «Каргасокский район» и предоставления их для опубликования средствам массовой информации (приложение №2 к Постановлению Администрации Каргасокского района от 27.05.2014 г. №115</w:t>
      </w:r>
      <w:r w:rsidR="001254A1">
        <w:t xml:space="preserve"> </w:t>
      </w:r>
      <w:r w:rsidR="001254A1" w:rsidRPr="001254A1">
        <w:t>«Об</w:t>
      </w:r>
      <w:proofErr w:type="gramEnd"/>
      <w:r w:rsidR="001254A1" w:rsidRPr="001254A1">
        <w:t xml:space="preserve"> </w:t>
      </w:r>
      <w:proofErr w:type="gramStart"/>
      <w:r w:rsidR="001254A1" w:rsidRPr="001254A1">
        <w:t>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их для опубликования средствам массовой информации»</w:t>
      </w:r>
      <w:r>
        <w:t xml:space="preserve">) </w:t>
      </w:r>
      <w:r w:rsidR="001254A1">
        <w:t xml:space="preserve">слова «подачи справок о доходах, расходах, об имуществе и обязательствах имущественного характера» </w:t>
      </w:r>
      <w:r w:rsidR="001254A1">
        <w:lastRenderedPageBreak/>
        <w:t>заменить словами «для предоставления уточненных сведений о доходах, расходах, об имуществе и обязательствах имущественного характера».</w:t>
      </w:r>
      <w:proofErr w:type="gramEnd"/>
    </w:p>
    <w:bookmarkEnd w:id="0"/>
    <w:p w:rsidR="005953BB" w:rsidRDefault="003472F6" w:rsidP="005953BB">
      <w:pPr>
        <w:tabs>
          <w:tab w:val="left" w:pos="9849"/>
          <w:tab w:val="left" w:pos="10206"/>
        </w:tabs>
        <w:ind w:right="34" w:firstLine="426"/>
        <w:jc w:val="both"/>
      </w:pPr>
      <w:r>
        <w:t>3</w:t>
      </w:r>
      <w:r w:rsidR="005953BB">
        <w:t>.</w:t>
      </w:r>
      <w:r w:rsidR="001254A1">
        <w:t xml:space="preserve"> </w:t>
      </w:r>
      <w:r w:rsidR="005953BB" w:rsidRPr="00053838">
        <w:t xml:space="preserve">Официально опубликовать настоящее постановление </w:t>
      </w:r>
      <w:r w:rsidR="001254A1">
        <w:t>в установленном порядке.</w:t>
      </w:r>
    </w:p>
    <w:p w:rsidR="005953BB" w:rsidRDefault="003472F6" w:rsidP="005953BB">
      <w:pPr>
        <w:tabs>
          <w:tab w:val="left" w:pos="9849"/>
          <w:tab w:val="left" w:pos="10206"/>
        </w:tabs>
        <w:ind w:right="34" w:firstLine="426"/>
        <w:jc w:val="both"/>
      </w:pPr>
      <w:r>
        <w:t>4</w:t>
      </w:r>
      <w:r w:rsidR="005953BB">
        <w:t>.</w:t>
      </w:r>
      <w:r w:rsidR="001254A1">
        <w:t xml:space="preserve"> </w:t>
      </w:r>
      <w:r w:rsidR="005953BB" w:rsidRPr="00053838">
        <w:t>Ведущему специалисту по кадровой работе отдела правовой и кадровой работы Администрации Каргасокского района (Меркуловой А.В.) ознакомить с настоящим постановлением под роспись муниципальных служащих Администрации Каргасокского района.</w:t>
      </w:r>
    </w:p>
    <w:p w:rsidR="00524C4F" w:rsidRDefault="003472F6" w:rsidP="005953BB">
      <w:pPr>
        <w:tabs>
          <w:tab w:val="left" w:pos="9849"/>
          <w:tab w:val="left" w:pos="10206"/>
        </w:tabs>
        <w:ind w:right="34" w:firstLine="426"/>
        <w:jc w:val="both"/>
      </w:pPr>
      <w:r>
        <w:t>5</w:t>
      </w:r>
      <w:r w:rsidR="005953BB">
        <w:t>.</w:t>
      </w:r>
      <w:r w:rsidR="001254A1">
        <w:t xml:space="preserve"> Ведущему специалисту</w:t>
      </w:r>
      <w:r w:rsidR="005953BB" w:rsidRPr="00053838">
        <w:t xml:space="preserve"> по связям с общественностью Администрации Каргасокского района (Кожухарь А.З.) </w:t>
      </w:r>
      <w:proofErr w:type="gramStart"/>
      <w:r w:rsidR="005953BB" w:rsidRPr="00053838">
        <w:t>разместить</w:t>
      </w:r>
      <w:proofErr w:type="gramEnd"/>
      <w:r w:rsidR="005953BB" w:rsidRPr="00053838">
        <w:t xml:space="preserve"> </w:t>
      </w:r>
      <w:r w:rsidR="005953BB">
        <w:t>актуальную версию настоящего постановления</w:t>
      </w:r>
      <w:r w:rsidR="005953BB" w:rsidRPr="00053838">
        <w:t xml:space="preserve"> на официальном сайте Администрации Каргасокского района </w:t>
      </w:r>
      <w:proofErr w:type="spellStart"/>
      <w:r w:rsidR="005953BB" w:rsidRPr="00053838">
        <w:t>www.kargasok.ru</w:t>
      </w:r>
      <w:proofErr w:type="spellEnd"/>
      <w:r w:rsidR="005953BB" w:rsidRPr="00053838">
        <w:t xml:space="preserve"> (в подразделе «Противодействие коррупции»)</w:t>
      </w:r>
      <w:r w:rsidR="005953BB">
        <w:t>.</w:t>
      </w:r>
    </w:p>
    <w:p w:rsidR="0013489B" w:rsidRDefault="0013489B" w:rsidP="00E24519">
      <w:pPr>
        <w:tabs>
          <w:tab w:val="left" w:pos="12049"/>
        </w:tabs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822"/>
        <w:gridCol w:w="3379"/>
      </w:tblGrid>
      <w:tr w:rsidR="00467A67" w:rsidTr="00467A67">
        <w:tc>
          <w:tcPr>
            <w:tcW w:w="3936" w:type="dxa"/>
          </w:tcPr>
          <w:p w:rsidR="00BE1DF6" w:rsidRDefault="00BE1DF6" w:rsidP="00E24519">
            <w:pPr>
              <w:tabs>
                <w:tab w:val="left" w:pos="12049"/>
              </w:tabs>
            </w:pPr>
          </w:p>
          <w:p w:rsidR="00BE1DF6" w:rsidRDefault="00BE1DF6" w:rsidP="00E24519">
            <w:pPr>
              <w:tabs>
                <w:tab w:val="left" w:pos="12049"/>
              </w:tabs>
            </w:pPr>
          </w:p>
          <w:p w:rsidR="00BE1DF6" w:rsidRDefault="00BE1DF6" w:rsidP="00E24519">
            <w:pPr>
              <w:tabs>
                <w:tab w:val="left" w:pos="12049"/>
              </w:tabs>
            </w:pPr>
          </w:p>
          <w:p w:rsidR="00467A67" w:rsidRDefault="00467A67" w:rsidP="00E24519">
            <w:pPr>
              <w:tabs>
                <w:tab w:val="left" w:pos="12049"/>
              </w:tabs>
            </w:pPr>
            <w:r>
              <w:t>И.о. Главы Каргасокского района</w:t>
            </w:r>
          </w:p>
        </w:tc>
        <w:tc>
          <w:tcPr>
            <w:tcW w:w="2822" w:type="dxa"/>
          </w:tcPr>
          <w:p w:rsidR="00467A67" w:rsidRDefault="00BE1DF6" w:rsidP="00BE1DF6">
            <w:pPr>
              <w:tabs>
                <w:tab w:val="left" w:pos="1204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8270" cy="1429385"/>
                  <wp:effectExtent l="19050" t="0" r="0" b="0"/>
                  <wp:docPr id="1" name="Рисунок 1" descr="C:\Users\PVS\Desktop\протокол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VS\Desktop\протокол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42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BE1DF6" w:rsidRDefault="00BE1DF6" w:rsidP="00467A67">
            <w:pPr>
              <w:tabs>
                <w:tab w:val="left" w:pos="12049"/>
              </w:tabs>
              <w:jc w:val="right"/>
            </w:pPr>
          </w:p>
          <w:p w:rsidR="00BE1DF6" w:rsidRDefault="00BE1DF6" w:rsidP="00467A67">
            <w:pPr>
              <w:tabs>
                <w:tab w:val="left" w:pos="12049"/>
              </w:tabs>
              <w:jc w:val="right"/>
            </w:pPr>
          </w:p>
          <w:p w:rsidR="00BE1DF6" w:rsidRDefault="00BE1DF6" w:rsidP="00467A67">
            <w:pPr>
              <w:tabs>
                <w:tab w:val="left" w:pos="12049"/>
              </w:tabs>
              <w:jc w:val="right"/>
            </w:pPr>
          </w:p>
          <w:p w:rsidR="00467A67" w:rsidRDefault="00467A67" w:rsidP="00467A67">
            <w:pPr>
              <w:tabs>
                <w:tab w:val="left" w:pos="12049"/>
              </w:tabs>
              <w:jc w:val="right"/>
            </w:pPr>
            <w:r>
              <w:t xml:space="preserve">А.Ф. </w:t>
            </w:r>
            <w:proofErr w:type="spellStart"/>
            <w:r>
              <w:t>Шамраев</w:t>
            </w:r>
            <w:proofErr w:type="spellEnd"/>
          </w:p>
        </w:tc>
      </w:tr>
    </w:tbl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668"/>
      </w:tblGrid>
      <w:tr w:rsidR="00360BD4" w:rsidRPr="00656EB9" w:rsidTr="00E91BA1">
        <w:trPr>
          <w:trHeight w:val="562"/>
        </w:trPr>
        <w:tc>
          <w:tcPr>
            <w:tcW w:w="1668" w:type="dxa"/>
          </w:tcPr>
          <w:p w:rsidR="00360BD4" w:rsidRPr="00FA1806" w:rsidRDefault="003349BA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="00D9331F">
              <w:rPr>
                <w:sz w:val="20"/>
                <w:szCs w:val="20"/>
              </w:rPr>
              <w:t>Меркулова</w:t>
            </w:r>
          </w:p>
          <w:p w:rsidR="00360BD4" w:rsidRPr="00720D7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91BA1">
              <w:rPr>
                <w:sz w:val="20"/>
                <w:szCs w:val="20"/>
              </w:rPr>
              <w:t xml:space="preserve">    </w:t>
            </w:r>
            <w:r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E24519">
      <w:pPr>
        <w:tabs>
          <w:tab w:val="left" w:pos="12049"/>
        </w:tabs>
      </w:pPr>
    </w:p>
    <w:sectPr w:rsidR="00360BD4" w:rsidSect="00E66A7B">
      <w:pgSz w:w="11906" w:h="16838"/>
      <w:pgMar w:top="35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2553"/>
    <w:rsid w:val="00044036"/>
    <w:rsid w:val="00046398"/>
    <w:rsid w:val="00056AE2"/>
    <w:rsid w:val="00061489"/>
    <w:rsid w:val="00066FBE"/>
    <w:rsid w:val="00070DD8"/>
    <w:rsid w:val="00083199"/>
    <w:rsid w:val="00083492"/>
    <w:rsid w:val="00083579"/>
    <w:rsid w:val="00084282"/>
    <w:rsid w:val="0008473F"/>
    <w:rsid w:val="0008614D"/>
    <w:rsid w:val="00095076"/>
    <w:rsid w:val="000C1BA4"/>
    <w:rsid w:val="000C2D8F"/>
    <w:rsid w:val="000D06B3"/>
    <w:rsid w:val="000D1F05"/>
    <w:rsid w:val="000E0CD4"/>
    <w:rsid w:val="000E367C"/>
    <w:rsid w:val="000F0A1E"/>
    <w:rsid w:val="000F1019"/>
    <w:rsid w:val="000F297C"/>
    <w:rsid w:val="000F7141"/>
    <w:rsid w:val="000F7375"/>
    <w:rsid w:val="0010039C"/>
    <w:rsid w:val="00100E18"/>
    <w:rsid w:val="001254A1"/>
    <w:rsid w:val="00127DCB"/>
    <w:rsid w:val="001347F3"/>
    <w:rsid w:val="0013489B"/>
    <w:rsid w:val="00146B97"/>
    <w:rsid w:val="00150D5E"/>
    <w:rsid w:val="001668B6"/>
    <w:rsid w:val="00167440"/>
    <w:rsid w:val="00171BE8"/>
    <w:rsid w:val="00194248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2604"/>
    <w:rsid w:val="00274D99"/>
    <w:rsid w:val="00282822"/>
    <w:rsid w:val="0028569F"/>
    <w:rsid w:val="00287D45"/>
    <w:rsid w:val="002925D4"/>
    <w:rsid w:val="00297C52"/>
    <w:rsid w:val="002A0199"/>
    <w:rsid w:val="002A0435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472F6"/>
    <w:rsid w:val="003561B7"/>
    <w:rsid w:val="00360BD4"/>
    <w:rsid w:val="00367AF1"/>
    <w:rsid w:val="00380936"/>
    <w:rsid w:val="003B0154"/>
    <w:rsid w:val="003D00B0"/>
    <w:rsid w:val="003E1157"/>
    <w:rsid w:val="003E76E9"/>
    <w:rsid w:val="003F4E38"/>
    <w:rsid w:val="003F6744"/>
    <w:rsid w:val="00401C7A"/>
    <w:rsid w:val="00402A58"/>
    <w:rsid w:val="0043167E"/>
    <w:rsid w:val="00432DEF"/>
    <w:rsid w:val="0045501D"/>
    <w:rsid w:val="00461078"/>
    <w:rsid w:val="00467A67"/>
    <w:rsid w:val="0047109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486E"/>
    <w:rsid w:val="00504749"/>
    <w:rsid w:val="00524C4F"/>
    <w:rsid w:val="00532722"/>
    <w:rsid w:val="00533697"/>
    <w:rsid w:val="0055034E"/>
    <w:rsid w:val="00552D5C"/>
    <w:rsid w:val="00556210"/>
    <w:rsid w:val="0056274C"/>
    <w:rsid w:val="00566243"/>
    <w:rsid w:val="0057040C"/>
    <w:rsid w:val="005846CA"/>
    <w:rsid w:val="00586E75"/>
    <w:rsid w:val="00587ACE"/>
    <w:rsid w:val="005953BB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1967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5122"/>
    <w:rsid w:val="00720D76"/>
    <w:rsid w:val="00720E65"/>
    <w:rsid w:val="00724D92"/>
    <w:rsid w:val="00741AB3"/>
    <w:rsid w:val="0074731F"/>
    <w:rsid w:val="00760144"/>
    <w:rsid w:val="00762781"/>
    <w:rsid w:val="00772519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C005D"/>
    <w:rsid w:val="008C3ECA"/>
    <w:rsid w:val="008F2439"/>
    <w:rsid w:val="0090652A"/>
    <w:rsid w:val="00913667"/>
    <w:rsid w:val="00934DE8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4BD5"/>
    <w:rsid w:val="0098606D"/>
    <w:rsid w:val="00992B41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659F"/>
    <w:rsid w:val="00A81287"/>
    <w:rsid w:val="00A81AB0"/>
    <w:rsid w:val="00A82223"/>
    <w:rsid w:val="00A908D9"/>
    <w:rsid w:val="00A9284B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133F"/>
    <w:rsid w:val="00BB4C39"/>
    <w:rsid w:val="00BB692B"/>
    <w:rsid w:val="00BC04AA"/>
    <w:rsid w:val="00BC7AF7"/>
    <w:rsid w:val="00BE1DF6"/>
    <w:rsid w:val="00BE53FD"/>
    <w:rsid w:val="00BE58B3"/>
    <w:rsid w:val="00C00F38"/>
    <w:rsid w:val="00C04361"/>
    <w:rsid w:val="00C107AD"/>
    <w:rsid w:val="00C12FB4"/>
    <w:rsid w:val="00C22215"/>
    <w:rsid w:val="00C3319E"/>
    <w:rsid w:val="00C345DE"/>
    <w:rsid w:val="00C40E09"/>
    <w:rsid w:val="00C44631"/>
    <w:rsid w:val="00C46209"/>
    <w:rsid w:val="00C51C9B"/>
    <w:rsid w:val="00C532FB"/>
    <w:rsid w:val="00C5396F"/>
    <w:rsid w:val="00C55521"/>
    <w:rsid w:val="00C55C94"/>
    <w:rsid w:val="00C624DE"/>
    <w:rsid w:val="00C76A5B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520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405C0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509DA"/>
    <w:rsid w:val="00E51866"/>
    <w:rsid w:val="00E545E8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F6EED"/>
    <w:rsid w:val="00F01E5E"/>
    <w:rsid w:val="00F06808"/>
    <w:rsid w:val="00F10B69"/>
    <w:rsid w:val="00F11BC3"/>
    <w:rsid w:val="00F1577D"/>
    <w:rsid w:val="00F2497C"/>
    <w:rsid w:val="00F33961"/>
    <w:rsid w:val="00F350C7"/>
    <w:rsid w:val="00F35644"/>
    <w:rsid w:val="00F36B58"/>
    <w:rsid w:val="00F41538"/>
    <w:rsid w:val="00F561F3"/>
    <w:rsid w:val="00F719D8"/>
    <w:rsid w:val="00F81A73"/>
    <w:rsid w:val="00FA1806"/>
    <w:rsid w:val="00FA765B"/>
    <w:rsid w:val="00FB40D7"/>
    <w:rsid w:val="00FB4CB4"/>
    <w:rsid w:val="00FC0075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0301-7E87-4519-A31F-69D6B174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PVS</cp:lastModifiedBy>
  <cp:revision>2</cp:revision>
  <cp:lastPrinted>2016-05-26T05:04:00Z</cp:lastPrinted>
  <dcterms:created xsi:type="dcterms:W3CDTF">2016-05-26T05:06:00Z</dcterms:created>
  <dcterms:modified xsi:type="dcterms:W3CDTF">2016-05-26T05:06:00Z</dcterms:modified>
</cp:coreProperties>
</file>